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6931"/>
      </w:tblGrid>
      <w:tr w:rsidR="005342FE" w:rsidRPr="00D24122" w14:paraId="30F8BEAE" w14:textId="77777777" w:rsidTr="005342FE">
        <w:trPr>
          <w:trHeight w:val="28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142" w14:textId="77777777" w:rsidR="005342FE" w:rsidRPr="001D0147" w:rsidRDefault="005342FE" w:rsidP="00D2412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hanging="1146"/>
              <w:jc w:val="both"/>
              <w:rPr>
                <w:rFonts w:asciiTheme="minorHAnsi" w:hAnsiTheme="minorHAnsi" w:cstheme="minorHAnsi"/>
                <w:b/>
                <w:smallCaps/>
                <w:lang w:val="en-GB"/>
              </w:rPr>
            </w:pPr>
            <w:r w:rsidRPr="00D24122">
              <w:rPr>
                <w:rFonts w:asciiTheme="minorHAnsi" w:hAnsiTheme="minorHAnsi" w:cstheme="minorHAnsi"/>
                <w:b/>
                <w:smallCaps/>
                <w:lang w:val="en-GB"/>
              </w:rPr>
              <w:t>Job Title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60C" w14:textId="5416310A" w:rsidR="005342FE" w:rsidRPr="00D24122" w:rsidRDefault="00DD3A84" w:rsidP="009927D3">
            <w:pPr>
              <w:spacing w:before="60" w:after="60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Regulatory</w:t>
            </w:r>
            <w:r w:rsidR="005342FE" w:rsidRPr="00D24122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755B6C">
              <w:rPr>
                <w:rFonts w:asciiTheme="minorHAnsi" w:hAnsiTheme="minorHAnsi" w:cstheme="minorHAnsi"/>
                <w:bCs/>
                <w:lang w:val="en-GB"/>
              </w:rPr>
              <w:t>A</w:t>
            </w:r>
            <w:r w:rsidR="005342FE" w:rsidRPr="00D24122">
              <w:rPr>
                <w:rFonts w:asciiTheme="minorHAnsi" w:hAnsiTheme="minorHAnsi" w:cstheme="minorHAnsi"/>
                <w:bCs/>
                <w:lang w:val="en-GB"/>
              </w:rPr>
              <w:t>ccountant</w:t>
            </w:r>
          </w:p>
        </w:tc>
      </w:tr>
      <w:tr w:rsidR="00D24122" w:rsidRPr="00D24122" w14:paraId="2AA3A9AB" w14:textId="77777777" w:rsidTr="005342FE">
        <w:trPr>
          <w:trHeight w:val="28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E650" w14:textId="4C2AF09F" w:rsidR="00D24122" w:rsidRPr="001D0147" w:rsidRDefault="005342FE" w:rsidP="00D2412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hanging="1146"/>
              <w:jc w:val="both"/>
              <w:rPr>
                <w:rFonts w:asciiTheme="minorHAnsi" w:hAnsiTheme="minorHAnsi" w:cstheme="minorHAnsi"/>
                <w:b/>
                <w:smallCaps/>
                <w:lang w:val="en-GB"/>
              </w:rPr>
            </w:pPr>
            <w:r w:rsidRPr="001D0147">
              <w:rPr>
                <w:rFonts w:asciiTheme="minorHAnsi" w:hAnsiTheme="minorHAnsi" w:cstheme="minorHAnsi"/>
                <w:b/>
                <w:smallCap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162" w14:textId="1A91D122" w:rsidR="00D24122" w:rsidRPr="00D24122" w:rsidRDefault="00D24122" w:rsidP="009927D3">
            <w:pPr>
              <w:spacing w:before="60" w:after="60"/>
              <w:rPr>
                <w:rFonts w:asciiTheme="minorHAnsi" w:hAnsiTheme="minorHAnsi" w:cstheme="minorHAnsi"/>
                <w:bCs/>
                <w:lang w:val="en-GB"/>
              </w:rPr>
            </w:pPr>
            <w:r w:rsidRPr="00D24122">
              <w:rPr>
                <w:rFonts w:asciiTheme="minorHAnsi" w:hAnsiTheme="minorHAnsi" w:cstheme="minorHAnsi"/>
                <w:bCs/>
                <w:lang w:val="en-GB"/>
              </w:rPr>
              <w:t>Finance</w:t>
            </w:r>
          </w:p>
        </w:tc>
      </w:tr>
      <w:tr w:rsidR="00D24122" w:rsidRPr="00D24122" w14:paraId="6CA1FDF8" w14:textId="77777777" w:rsidTr="005342FE">
        <w:trPr>
          <w:trHeight w:val="28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BA43" w14:textId="77777777" w:rsidR="00D24122" w:rsidRPr="00D24122" w:rsidRDefault="00D24122" w:rsidP="00D2412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hanging="1146"/>
              <w:jc w:val="both"/>
              <w:rPr>
                <w:rFonts w:asciiTheme="minorHAnsi" w:hAnsiTheme="minorHAnsi" w:cstheme="minorHAnsi"/>
                <w:b/>
                <w:smallCaps/>
                <w:lang w:val="en-GB"/>
              </w:rPr>
            </w:pPr>
            <w:r w:rsidRPr="00D24122">
              <w:rPr>
                <w:rFonts w:asciiTheme="minorHAnsi" w:hAnsiTheme="minorHAnsi" w:cstheme="minorHAnsi"/>
                <w:b/>
                <w:smallCaps/>
                <w:lang w:val="en-GB"/>
              </w:rPr>
              <w:t>Location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B8C" w14:textId="29BB6C82" w:rsidR="00D24122" w:rsidRPr="00D24122" w:rsidRDefault="00D24122" w:rsidP="009927D3">
            <w:pPr>
              <w:spacing w:before="60" w:after="60"/>
              <w:rPr>
                <w:rFonts w:asciiTheme="minorHAnsi" w:hAnsiTheme="minorHAnsi" w:cstheme="minorHAnsi"/>
                <w:bCs/>
                <w:lang w:val="en-GB"/>
              </w:rPr>
            </w:pPr>
            <w:r w:rsidRPr="00D24122">
              <w:rPr>
                <w:rFonts w:asciiTheme="minorHAnsi" w:hAnsiTheme="minorHAnsi" w:cstheme="minorHAnsi"/>
                <w:bCs/>
                <w:lang w:val="en-GB"/>
              </w:rPr>
              <w:t>Rosebank, Johannesburg</w:t>
            </w:r>
          </w:p>
        </w:tc>
      </w:tr>
      <w:tr w:rsidR="00D24122" w:rsidRPr="00D24122" w14:paraId="37457799" w14:textId="77777777" w:rsidTr="005342FE">
        <w:trPr>
          <w:trHeight w:val="28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836" w14:textId="77777777" w:rsidR="00D24122" w:rsidRPr="00D24122" w:rsidRDefault="00D24122" w:rsidP="00D2412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hanging="1146"/>
              <w:jc w:val="both"/>
              <w:rPr>
                <w:rFonts w:asciiTheme="minorHAnsi" w:hAnsiTheme="minorHAnsi" w:cstheme="minorHAnsi"/>
                <w:b/>
                <w:smallCaps/>
                <w:lang w:val="en-GB"/>
              </w:rPr>
            </w:pPr>
            <w:r w:rsidRPr="00D24122">
              <w:rPr>
                <w:rFonts w:asciiTheme="minorHAnsi" w:hAnsiTheme="minorHAnsi" w:cstheme="minorHAnsi"/>
                <w:b/>
                <w:smallCaps/>
                <w:lang w:val="en-GB"/>
              </w:rPr>
              <w:t>Date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AF80" w14:textId="0780BD7F" w:rsidR="00D24122" w:rsidRPr="00D24122" w:rsidRDefault="00D24122" w:rsidP="009927D3">
            <w:pPr>
              <w:spacing w:before="60" w:after="60"/>
              <w:rPr>
                <w:rFonts w:asciiTheme="minorHAnsi" w:hAnsiTheme="minorHAnsi" w:cstheme="minorHAnsi"/>
                <w:bCs/>
                <w:lang w:val="en-GB"/>
              </w:rPr>
            </w:pPr>
            <w:r w:rsidRPr="00D24122">
              <w:rPr>
                <w:rFonts w:asciiTheme="minorHAnsi" w:hAnsiTheme="minorHAnsi" w:cstheme="minorHAnsi"/>
                <w:bCs/>
                <w:lang w:val="en-GB"/>
              </w:rPr>
              <w:t>1</w:t>
            </w:r>
            <w:r w:rsidR="00DD3A84">
              <w:rPr>
                <w:rFonts w:asciiTheme="minorHAnsi" w:hAnsiTheme="minorHAnsi" w:cstheme="minorHAnsi"/>
                <w:bCs/>
                <w:lang w:val="en-GB"/>
              </w:rPr>
              <w:t>7</w:t>
            </w:r>
            <w:r w:rsidRPr="00D24122">
              <w:rPr>
                <w:rFonts w:asciiTheme="minorHAnsi" w:hAnsiTheme="minorHAnsi" w:cstheme="minorHAnsi"/>
                <w:bCs/>
                <w:lang w:val="en-GB"/>
              </w:rPr>
              <w:t xml:space="preserve"> June 2022</w:t>
            </w:r>
          </w:p>
        </w:tc>
      </w:tr>
    </w:tbl>
    <w:p w14:paraId="70786C7F" w14:textId="77777777" w:rsidR="00421F95" w:rsidRPr="00D24122" w:rsidRDefault="00421F95">
      <w:pPr>
        <w:rPr>
          <w:rFonts w:asciiTheme="minorHAnsi" w:hAnsiTheme="minorHAnsi" w:cstheme="minorHAnsi"/>
        </w:rPr>
      </w:pPr>
    </w:p>
    <w:tbl>
      <w:tblPr>
        <w:tblStyle w:val="TableGrid"/>
        <w:tblW w:w="10107" w:type="dxa"/>
        <w:tblInd w:w="-459" w:type="dxa"/>
        <w:tblLook w:val="01E0" w:firstRow="1" w:lastRow="1" w:firstColumn="1" w:lastColumn="1" w:noHBand="0" w:noVBand="0"/>
      </w:tblPr>
      <w:tblGrid>
        <w:gridCol w:w="3261"/>
        <w:gridCol w:w="6846"/>
      </w:tblGrid>
      <w:tr w:rsidR="00D24122" w:rsidRPr="00D24122" w14:paraId="348B5F06" w14:textId="77777777" w:rsidTr="0098522E">
        <w:trPr>
          <w:trHeight w:val="493"/>
          <w:tblHeader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B9D645" w14:textId="77777777" w:rsidR="00D24122" w:rsidRPr="00D24122" w:rsidRDefault="00D24122" w:rsidP="009927D3">
            <w:pPr>
              <w:keepNext/>
              <w:keepLines/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4122">
              <w:rPr>
                <w:rFonts w:asciiTheme="minorHAnsi" w:hAnsiTheme="minorHAnsi" w:cstheme="minorHAnsi"/>
                <w:b/>
                <w:bCs/>
                <w:smallCaps/>
              </w:rPr>
              <w:t>High Level Objectives</w:t>
            </w:r>
          </w:p>
        </w:tc>
        <w:tc>
          <w:tcPr>
            <w:tcW w:w="6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5E08FA" w14:textId="77777777" w:rsidR="00D24122" w:rsidRPr="00D24122" w:rsidRDefault="00D24122" w:rsidP="009927D3">
            <w:pPr>
              <w:keepNext/>
              <w:keepLines/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4122">
              <w:rPr>
                <w:rFonts w:asciiTheme="minorHAnsi" w:hAnsiTheme="minorHAnsi" w:cstheme="minorHAnsi"/>
                <w:b/>
                <w:bCs/>
                <w:smallCaps/>
              </w:rPr>
              <w:t>Key Performance Activities</w:t>
            </w:r>
          </w:p>
        </w:tc>
      </w:tr>
      <w:tr w:rsidR="0098522E" w:rsidRPr="00D24122" w14:paraId="7A741E2F" w14:textId="77777777" w:rsidTr="00421F95">
        <w:trPr>
          <w:trHeight w:val="246"/>
        </w:trPr>
        <w:tc>
          <w:tcPr>
            <w:tcW w:w="3261" w:type="dxa"/>
          </w:tcPr>
          <w:p w14:paraId="6F577030" w14:textId="6BDDFAF8" w:rsidR="0098522E" w:rsidRDefault="0098522E" w:rsidP="009E010A">
            <w:pPr>
              <w:spacing w:line="360" w:lineRule="auto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 xml:space="preserve">prepare monthly </w:t>
            </w:r>
            <w:r w:rsidR="00DD3A84">
              <w:rPr>
                <w:rFonts w:asciiTheme="minorHAnsi" w:hAnsiTheme="minorHAnsi" w:cstheme="minorHAnsi"/>
                <w:bCs/>
                <w:smallCaps/>
              </w:rPr>
              <w:t>regulatory returns for submission to the pa</w:t>
            </w:r>
          </w:p>
        </w:tc>
        <w:tc>
          <w:tcPr>
            <w:tcW w:w="6846" w:type="dxa"/>
          </w:tcPr>
          <w:p w14:paraId="1E0B7865" w14:textId="657C06BC" w:rsidR="00EC04E0" w:rsidRDefault="00EC04E0" w:rsidP="00EC04E0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Liaise with Bank-wide teams to collate all underlying information required as inputs into monthly</w:t>
            </w:r>
            <w:r w:rsidR="0067605F">
              <w:rPr>
                <w:rFonts w:asciiTheme="minorHAnsi" w:hAnsiTheme="minorHAnsi" w:cstheme="minorHAnsi"/>
                <w:bCs/>
              </w:rPr>
              <w:t xml:space="preserve"> and quarterly</w:t>
            </w:r>
            <w:r>
              <w:rPr>
                <w:rFonts w:asciiTheme="minorHAnsi" w:hAnsiTheme="minorHAnsi" w:cstheme="minorHAnsi"/>
                <w:bCs/>
              </w:rPr>
              <w:t xml:space="preserve"> BA returns</w:t>
            </w:r>
          </w:p>
          <w:p w14:paraId="0B99D7E1" w14:textId="41E1364E" w:rsidR="00EC04E0" w:rsidRDefault="00EC04E0" w:rsidP="00EC04E0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timeous and accurate completion of all applicable returns</w:t>
            </w:r>
          </w:p>
          <w:p w14:paraId="5D879669" w14:textId="7D282504" w:rsidR="00EC04E0" w:rsidRDefault="00EC04E0" w:rsidP="00EC04E0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Reconcile and validate financial information compiled against performance reports</w:t>
            </w:r>
            <w:r w:rsidR="002057C4">
              <w:rPr>
                <w:rFonts w:asciiTheme="minorHAnsi" w:hAnsiTheme="minorHAnsi" w:cstheme="minorHAnsi"/>
                <w:bCs/>
              </w:rPr>
              <w:t xml:space="preserve"> prior to submission</w:t>
            </w:r>
          </w:p>
          <w:p w14:paraId="082115AC" w14:textId="042D1296" w:rsidR="0067605F" w:rsidRDefault="0067605F" w:rsidP="00EC04E0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Streamline </w:t>
            </w:r>
            <w:r w:rsidR="004D5AE7">
              <w:rPr>
                <w:rFonts w:asciiTheme="minorHAnsi" w:hAnsiTheme="minorHAnsi" w:cstheme="minorHAnsi"/>
                <w:bCs/>
              </w:rPr>
              <w:t xml:space="preserve">and enhance </w:t>
            </w:r>
            <w:r>
              <w:rPr>
                <w:rFonts w:asciiTheme="minorHAnsi" w:hAnsiTheme="minorHAnsi" w:cstheme="minorHAnsi"/>
                <w:bCs/>
              </w:rPr>
              <w:t xml:space="preserve">the </w:t>
            </w:r>
            <w:r w:rsidR="00A176BB">
              <w:rPr>
                <w:rFonts w:asciiTheme="minorHAnsi" w:hAnsiTheme="minorHAnsi" w:cstheme="minorHAnsi"/>
                <w:bCs/>
              </w:rPr>
              <w:t xml:space="preserve">BA </w:t>
            </w:r>
            <w:r>
              <w:rPr>
                <w:rFonts w:asciiTheme="minorHAnsi" w:hAnsiTheme="minorHAnsi" w:cstheme="minorHAnsi"/>
                <w:bCs/>
              </w:rPr>
              <w:t>reporting process</w:t>
            </w:r>
          </w:p>
          <w:p w14:paraId="563DB059" w14:textId="6398D262" w:rsidR="00EC04E0" w:rsidRDefault="00EC04E0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Prepare variance analysis report for all major movements</w:t>
            </w:r>
          </w:p>
          <w:p w14:paraId="78CBE2CC" w14:textId="154578ED" w:rsidR="0067605F" w:rsidRPr="0067605F" w:rsidRDefault="0067605F" w:rsidP="0067605F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Compile commentary for graph discussions </w:t>
            </w:r>
            <w:r w:rsidR="00204F6C">
              <w:rPr>
                <w:rFonts w:asciiTheme="minorHAnsi" w:hAnsiTheme="minorHAnsi" w:cstheme="minorHAnsi"/>
                <w:bCs/>
              </w:rPr>
              <w:t>when required</w:t>
            </w:r>
          </w:p>
          <w:p w14:paraId="0E721EAD" w14:textId="3DA0132B" w:rsidR="00EC04E0" w:rsidRDefault="00EC04E0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Facilitate approval of </w:t>
            </w:r>
            <w:r w:rsidR="0067605F">
              <w:rPr>
                <w:rFonts w:asciiTheme="minorHAnsi" w:hAnsiTheme="minorHAnsi" w:cstheme="minorHAnsi"/>
                <w:bCs/>
              </w:rPr>
              <w:t xml:space="preserve">monthly </w:t>
            </w:r>
            <w:r>
              <w:rPr>
                <w:rFonts w:asciiTheme="minorHAnsi" w:hAnsiTheme="minorHAnsi" w:cstheme="minorHAnsi"/>
                <w:bCs/>
              </w:rPr>
              <w:t>BA099</w:t>
            </w:r>
          </w:p>
          <w:p w14:paraId="0877E40B" w14:textId="0D47458B" w:rsidR="0067605F" w:rsidRPr="0067605F" w:rsidRDefault="0067605F" w:rsidP="0067605F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Facilitate query resolution on returns</w:t>
            </w:r>
          </w:p>
        </w:tc>
      </w:tr>
      <w:tr w:rsidR="00635B85" w:rsidRPr="00D24122" w14:paraId="6FFFCEC8" w14:textId="77777777" w:rsidTr="00421F95">
        <w:trPr>
          <w:trHeight w:val="246"/>
        </w:trPr>
        <w:tc>
          <w:tcPr>
            <w:tcW w:w="3261" w:type="dxa"/>
          </w:tcPr>
          <w:p w14:paraId="4AEDE1BE" w14:textId="298C04F7" w:rsidR="00635B85" w:rsidRDefault="00635B85" w:rsidP="009E010A">
            <w:pPr>
              <w:spacing w:line="360" w:lineRule="auto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 xml:space="preserve">prepare quarterly pillar </w:t>
            </w:r>
            <w:r w:rsidR="004D5AE7">
              <w:rPr>
                <w:rFonts w:asciiTheme="minorHAnsi" w:hAnsiTheme="minorHAnsi" w:cstheme="minorHAnsi"/>
                <w:bCs/>
                <w:smallCaps/>
              </w:rPr>
              <w:t>III disclosures</w:t>
            </w:r>
          </w:p>
        </w:tc>
        <w:tc>
          <w:tcPr>
            <w:tcW w:w="6846" w:type="dxa"/>
          </w:tcPr>
          <w:p w14:paraId="683CD876" w14:textId="77777777" w:rsidR="00635B85" w:rsidRDefault="004D5AE7" w:rsidP="001D0147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Compile key metrics, ratios and stratifications </w:t>
            </w:r>
            <w:r w:rsidR="00396B38">
              <w:rPr>
                <w:rFonts w:asciiTheme="minorHAnsi" w:hAnsiTheme="minorHAnsi" w:cstheme="minorHAnsi"/>
                <w:bCs/>
              </w:rPr>
              <w:t>per</w:t>
            </w:r>
            <w:r>
              <w:rPr>
                <w:rFonts w:asciiTheme="minorHAnsi" w:hAnsiTheme="minorHAnsi" w:cstheme="minorHAnsi"/>
                <w:bCs/>
              </w:rPr>
              <w:t xml:space="preserve"> Pillar III d</w:t>
            </w:r>
            <w:r w:rsidR="00396B38">
              <w:rPr>
                <w:rFonts w:asciiTheme="minorHAnsi" w:hAnsiTheme="minorHAnsi" w:cstheme="minorHAnsi"/>
                <w:bCs/>
              </w:rPr>
              <w:t>isclosure requirements</w:t>
            </w:r>
          </w:p>
          <w:p w14:paraId="22FA1B8E" w14:textId="782022C0" w:rsidR="00396B38" w:rsidRPr="00396B38" w:rsidRDefault="00396B38" w:rsidP="00396B38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that the Bank’s website is timeously updated with the requisite information</w:t>
            </w:r>
          </w:p>
        </w:tc>
      </w:tr>
      <w:tr w:rsidR="00AE55E9" w:rsidRPr="00D24122" w14:paraId="23E4F573" w14:textId="77777777" w:rsidTr="00421F95">
        <w:trPr>
          <w:trHeight w:val="246"/>
        </w:trPr>
        <w:tc>
          <w:tcPr>
            <w:tcW w:w="3261" w:type="dxa"/>
          </w:tcPr>
          <w:p w14:paraId="3F5E133F" w14:textId="65309BDA" w:rsidR="00AE55E9" w:rsidRPr="00D24122" w:rsidRDefault="00AE55E9" w:rsidP="009E010A">
            <w:pPr>
              <w:spacing w:line="360" w:lineRule="auto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ensure the bank complies with</w:t>
            </w:r>
            <w:r w:rsidR="009E010A">
              <w:rPr>
                <w:rFonts w:asciiTheme="minorHAnsi" w:hAnsiTheme="minorHAnsi" w:cstheme="minorHAnsi"/>
                <w:bCs/>
                <w:smallCaps/>
              </w:rPr>
              <w:t xml:space="preserve"> </w:t>
            </w:r>
            <w:r w:rsidR="00DD3A84">
              <w:rPr>
                <w:rFonts w:asciiTheme="minorHAnsi" w:hAnsiTheme="minorHAnsi" w:cstheme="minorHAnsi"/>
                <w:bCs/>
                <w:smallCaps/>
              </w:rPr>
              <w:t>the banks act, basel</w:t>
            </w:r>
            <w:r w:rsidR="00A176BB">
              <w:rPr>
                <w:rFonts w:asciiTheme="minorHAnsi" w:hAnsiTheme="minorHAnsi" w:cstheme="minorHAnsi"/>
                <w:bCs/>
                <w:smallCaps/>
              </w:rPr>
              <w:t xml:space="preserve"> </w:t>
            </w:r>
            <w:r w:rsidR="00DD3A84">
              <w:rPr>
                <w:rFonts w:asciiTheme="minorHAnsi" w:hAnsiTheme="minorHAnsi" w:cstheme="minorHAnsi"/>
                <w:bCs/>
                <w:smallCaps/>
              </w:rPr>
              <w:t>iii and all other relevant regulatory reporting frameworks</w:t>
            </w:r>
          </w:p>
        </w:tc>
        <w:tc>
          <w:tcPr>
            <w:tcW w:w="6846" w:type="dxa"/>
          </w:tcPr>
          <w:p w14:paraId="2604776A" w14:textId="3C763F12" w:rsidR="009E010A" w:rsidRDefault="0067605F" w:rsidP="001D0147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Stay abreast of proposed amendments to applicable </w:t>
            </w:r>
            <w:r w:rsidR="00204F6C">
              <w:rPr>
                <w:rFonts w:asciiTheme="minorHAnsi" w:hAnsiTheme="minorHAnsi" w:cstheme="minorHAnsi"/>
                <w:bCs/>
              </w:rPr>
              <w:t>regulations</w:t>
            </w:r>
          </w:p>
          <w:p w14:paraId="5C7220DD" w14:textId="77777777" w:rsidR="0067605F" w:rsidRDefault="0067605F" w:rsidP="001D0147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Prepare an impact analysis of changes based on the Bank’s operating environment</w:t>
            </w:r>
          </w:p>
          <w:p w14:paraId="171536D3" w14:textId="7409EFE2" w:rsidR="0067605F" w:rsidRPr="001D0147" w:rsidRDefault="0067605F" w:rsidP="001D0147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Drive testing and implementation of BA return changes on the Dix system</w:t>
            </w:r>
          </w:p>
        </w:tc>
      </w:tr>
      <w:tr w:rsidR="00D24122" w:rsidRPr="00D24122" w14:paraId="36897896" w14:textId="77777777" w:rsidTr="00421F95">
        <w:trPr>
          <w:trHeight w:val="231"/>
        </w:trPr>
        <w:tc>
          <w:tcPr>
            <w:tcW w:w="3261" w:type="dxa"/>
          </w:tcPr>
          <w:p w14:paraId="54F77711" w14:textId="6224BBC1" w:rsidR="00D24122" w:rsidRPr="00D24122" w:rsidRDefault="00D24122" w:rsidP="009E010A">
            <w:pPr>
              <w:spacing w:line="360" w:lineRule="auto"/>
              <w:rPr>
                <w:rFonts w:asciiTheme="minorHAnsi" w:hAnsiTheme="minorHAnsi" w:cstheme="minorHAnsi"/>
                <w:bCs/>
                <w:smallCaps/>
              </w:rPr>
            </w:pPr>
            <w:r w:rsidRPr="00D24122">
              <w:rPr>
                <w:rFonts w:asciiTheme="minorHAnsi" w:hAnsiTheme="minorHAnsi" w:cstheme="minorHAnsi"/>
                <w:bCs/>
                <w:smallCaps/>
              </w:rPr>
              <w:t xml:space="preserve">liaise with </w:t>
            </w:r>
            <w:r w:rsidR="00DD3A84">
              <w:rPr>
                <w:rFonts w:asciiTheme="minorHAnsi" w:hAnsiTheme="minorHAnsi" w:cstheme="minorHAnsi"/>
                <w:bCs/>
                <w:smallCaps/>
              </w:rPr>
              <w:t xml:space="preserve">the bank supervision analyst on </w:t>
            </w:r>
            <w:r w:rsidR="00A176BB">
              <w:rPr>
                <w:rFonts w:asciiTheme="minorHAnsi" w:hAnsiTheme="minorHAnsi" w:cstheme="minorHAnsi"/>
                <w:bCs/>
                <w:smallCaps/>
              </w:rPr>
              <w:t>all regulatory related matters</w:t>
            </w:r>
          </w:p>
        </w:tc>
        <w:tc>
          <w:tcPr>
            <w:tcW w:w="6846" w:type="dxa"/>
          </w:tcPr>
          <w:p w14:paraId="305BFD25" w14:textId="04B6D5D8" w:rsidR="00D24122" w:rsidRDefault="00D24122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D24122">
              <w:rPr>
                <w:rFonts w:asciiTheme="minorHAnsi" w:hAnsiTheme="minorHAnsi" w:cstheme="minorHAnsi"/>
                <w:bCs/>
              </w:rPr>
              <w:t xml:space="preserve">Respond to queries </w:t>
            </w:r>
            <w:r w:rsidR="0067605F">
              <w:rPr>
                <w:rFonts w:asciiTheme="minorHAnsi" w:hAnsiTheme="minorHAnsi" w:cstheme="minorHAnsi"/>
                <w:bCs/>
              </w:rPr>
              <w:t>within timeframes stipulated</w:t>
            </w:r>
          </w:p>
          <w:p w14:paraId="29B4B3AA" w14:textId="77777777" w:rsidR="0067605F" w:rsidRDefault="0095320C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Collaborate with other business units to provide an accurate and comprehensive response</w:t>
            </w:r>
          </w:p>
          <w:p w14:paraId="6DDC467F" w14:textId="24DE4E5A" w:rsidR="00416E1C" w:rsidRPr="00D24122" w:rsidRDefault="00416E1C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errors or issues are timeously closed out</w:t>
            </w:r>
          </w:p>
        </w:tc>
      </w:tr>
      <w:tr w:rsidR="00F56EFB" w:rsidRPr="00D24122" w14:paraId="72995CAD" w14:textId="77777777" w:rsidTr="00421F95">
        <w:trPr>
          <w:trHeight w:val="231"/>
        </w:trPr>
        <w:tc>
          <w:tcPr>
            <w:tcW w:w="3261" w:type="dxa"/>
          </w:tcPr>
          <w:p w14:paraId="320494B4" w14:textId="03E7D41F" w:rsidR="00F56EFB" w:rsidRPr="00D24122" w:rsidRDefault="00416E1C" w:rsidP="009E010A">
            <w:pPr>
              <w:spacing w:line="360" w:lineRule="auto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provide required information to assurance providers (internal and external audit)</w:t>
            </w:r>
          </w:p>
        </w:tc>
        <w:tc>
          <w:tcPr>
            <w:tcW w:w="6846" w:type="dxa"/>
          </w:tcPr>
          <w:p w14:paraId="5456875D" w14:textId="10B969BD" w:rsidR="00F56EFB" w:rsidRDefault="00416E1C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that all requests for information pertaining to quarterly, interim and annual audits are timeously completed</w:t>
            </w:r>
          </w:p>
          <w:p w14:paraId="0A07F23C" w14:textId="77777777" w:rsidR="00416E1C" w:rsidRDefault="00416E1C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Maintain an audit file with relevant supporting documents on a proactive basis</w:t>
            </w:r>
          </w:p>
          <w:p w14:paraId="697D2053" w14:textId="77777777" w:rsidR="00416E1C" w:rsidRDefault="00416E1C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all audit findings are appropriately addressed</w:t>
            </w:r>
          </w:p>
          <w:p w14:paraId="74C988FE" w14:textId="4B26BE53" w:rsidR="00416E1C" w:rsidRPr="00D24122" w:rsidRDefault="00416E1C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Track and implement audit recommendations where applicable</w:t>
            </w:r>
          </w:p>
        </w:tc>
      </w:tr>
      <w:tr w:rsidR="00396B38" w:rsidRPr="00D24122" w14:paraId="0AE22967" w14:textId="77777777" w:rsidTr="00421F95">
        <w:trPr>
          <w:trHeight w:val="231"/>
        </w:trPr>
        <w:tc>
          <w:tcPr>
            <w:tcW w:w="3261" w:type="dxa"/>
          </w:tcPr>
          <w:p w14:paraId="639C4EF0" w14:textId="3616955F" w:rsidR="00396B38" w:rsidRDefault="00396B38" w:rsidP="009E010A">
            <w:pPr>
              <w:spacing w:line="360" w:lineRule="auto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hAnsiTheme="minorHAnsi" w:cstheme="minorHAnsi"/>
                <w:bCs/>
                <w:smallCaps/>
              </w:rPr>
              <w:t>policies, processes and procedures</w:t>
            </w:r>
          </w:p>
        </w:tc>
        <w:tc>
          <w:tcPr>
            <w:tcW w:w="6846" w:type="dxa"/>
          </w:tcPr>
          <w:p w14:paraId="37BE5FC2" w14:textId="3BE65BC6" w:rsidR="00396B38" w:rsidRDefault="00396B38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that relevant policies, processes and procedures are maintained</w:t>
            </w:r>
            <w:r w:rsidR="00204F6C">
              <w:rPr>
                <w:rFonts w:asciiTheme="minorHAnsi" w:hAnsiTheme="minorHAnsi" w:cstheme="minorHAnsi"/>
                <w:bCs/>
              </w:rPr>
              <w:t xml:space="preserve"> on a continuous basis</w:t>
            </w:r>
          </w:p>
          <w:p w14:paraId="7E8D3975" w14:textId="01F6AD9D" w:rsidR="00396B38" w:rsidRDefault="00396B38" w:rsidP="009927D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Provide Bank-wide training on amendments where necessary</w:t>
            </w:r>
          </w:p>
        </w:tc>
      </w:tr>
    </w:tbl>
    <w:p w14:paraId="5879837E" w14:textId="658265C4" w:rsidR="00421F95" w:rsidRDefault="00421F95"/>
    <w:p w14:paraId="154725D0" w14:textId="5F909F72" w:rsidR="00A86FEC" w:rsidRDefault="00A86FEC">
      <w:pPr>
        <w:spacing w:after="160" w:line="259" w:lineRule="auto"/>
      </w:pPr>
      <w:r>
        <w:br w:type="page"/>
      </w:r>
    </w:p>
    <w:tbl>
      <w:tblPr>
        <w:tblStyle w:val="TableGrid"/>
        <w:tblW w:w="10016" w:type="dxa"/>
        <w:tblInd w:w="-113" w:type="dxa"/>
        <w:tblLook w:val="04A0" w:firstRow="1" w:lastRow="0" w:firstColumn="1" w:lastColumn="0" w:noHBand="0" w:noVBand="1"/>
      </w:tblPr>
      <w:tblGrid>
        <w:gridCol w:w="2983"/>
        <w:gridCol w:w="4120"/>
        <w:gridCol w:w="2913"/>
      </w:tblGrid>
      <w:tr w:rsidR="007D3D21" w:rsidRPr="00D24122" w14:paraId="2F75CE9C" w14:textId="77777777" w:rsidTr="00A86FEC">
        <w:trPr>
          <w:trHeight w:val="245"/>
        </w:trPr>
        <w:tc>
          <w:tcPr>
            <w:tcW w:w="10016" w:type="dxa"/>
            <w:gridSpan w:val="3"/>
            <w:shd w:val="clear" w:color="auto" w:fill="BFBFBF" w:themeFill="background1" w:themeFillShade="BF"/>
          </w:tcPr>
          <w:p w14:paraId="718C53C0" w14:textId="2439889B" w:rsidR="007D3D21" w:rsidRPr="00B3711C" w:rsidRDefault="007D3D21" w:rsidP="009927D3">
            <w:pPr>
              <w:rPr>
                <w:rFonts w:asciiTheme="minorHAnsi" w:hAnsiTheme="minorHAnsi" w:cstheme="minorHAnsi"/>
                <w:b/>
                <w:bCs/>
                <w:lang w:val="en-ZA"/>
              </w:rPr>
            </w:pPr>
            <w:r w:rsidRPr="00B3711C">
              <w:rPr>
                <w:rFonts w:asciiTheme="minorHAnsi" w:hAnsiTheme="minorHAnsi" w:cstheme="minorHAnsi"/>
                <w:b/>
                <w:bCs/>
              </w:rPr>
              <w:lastRenderedPageBreak/>
              <w:br w:type="page"/>
            </w:r>
            <w:r w:rsidR="008A1693">
              <w:rPr>
                <w:rFonts w:asciiTheme="minorHAnsi" w:hAnsiTheme="minorHAnsi" w:cstheme="minorHAnsi"/>
                <w:b/>
                <w:bCs/>
                <w:lang w:val="en-ZA"/>
              </w:rPr>
              <w:t>EXTERNAL RELATIONSHIPS</w:t>
            </w:r>
          </w:p>
        </w:tc>
      </w:tr>
      <w:tr w:rsidR="007D3D21" w:rsidRPr="00D24122" w14:paraId="5494D5DD" w14:textId="77777777" w:rsidTr="00A86FEC">
        <w:trPr>
          <w:trHeight w:val="500"/>
        </w:trPr>
        <w:tc>
          <w:tcPr>
            <w:tcW w:w="2983" w:type="dxa"/>
            <w:shd w:val="clear" w:color="auto" w:fill="BFBFBF" w:themeFill="background1" w:themeFillShade="BF"/>
          </w:tcPr>
          <w:p w14:paraId="5583F2D7" w14:textId="38DADFB7" w:rsidR="007D3D21" w:rsidRPr="00B3711C" w:rsidRDefault="0045510B" w:rsidP="009927D3">
            <w:pPr>
              <w:rPr>
                <w:rFonts w:asciiTheme="minorHAnsi" w:hAnsiTheme="minorHAnsi" w:cstheme="minorHAnsi"/>
                <w:b/>
                <w:bCs/>
                <w:color w:val="FF0000"/>
                <w:lang w:val="en-ZA"/>
              </w:rPr>
            </w:pPr>
            <w:r w:rsidRPr="00B3711C">
              <w:rPr>
                <w:rFonts w:asciiTheme="minorHAnsi" w:hAnsiTheme="minorHAnsi" w:cstheme="minorHAnsi"/>
                <w:b/>
                <w:bCs/>
                <w:lang w:val="en-ZA"/>
              </w:rPr>
              <w:t>Stakeholder</w:t>
            </w:r>
            <w:r w:rsidR="007D3D21" w:rsidRPr="00B3711C">
              <w:rPr>
                <w:rFonts w:asciiTheme="minorHAnsi" w:hAnsiTheme="minorHAnsi" w:cstheme="minorHAnsi"/>
                <w:b/>
                <w:bCs/>
                <w:lang w:val="en-ZA"/>
              </w:rPr>
              <w:t xml:space="preserve"> </w:t>
            </w:r>
          </w:p>
        </w:tc>
        <w:tc>
          <w:tcPr>
            <w:tcW w:w="4120" w:type="dxa"/>
            <w:shd w:val="clear" w:color="auto" w:fill="BFBFBF" w:themeFill="background1" w:themeFillShade="BF"/>
          </w:tcPr>
          <w:p w14:paraId="4207F67A" w14:textId="77777777" w:rsidR="007D3D21" w:rsidRPr="00B3711C" w:rsidRDefault="007D3D21" w:rsidP="009927D3">
            <w:pPr>
              <w:rPr>
                <w:rFonts w:asciiTheme="minorHAnsi" w:hAnsiTheme="minorHAnsi" w:cstheme="minorHAnsi"/>
                <w:b/>
                <w:bCs/>
                <w:lang w:val="en-ZA"/>
              </w:rPr>
            </w:pPr>
            <w:r w:rsidRPr="00B3711C">
              <w:rPr>
                <w:rFonts w:asciiTheme="minorHAnsi" w:hAnsiTheme="minorHAnsi" w:cstheme="minorHAnsi"/>
                <w:b/>
                <w:bCs/>
                <w:lang w:val="en-ZA"/>
              </w:rPr>
              <w:t>Nature and purpose of the working relationship</w:t>
            </w:r>
          </w:p>
        </w:tc>
        <w:tc>
          <w:tcPr>
            <w:tcW w:w="2913" w:type="dxa"/>
            <w:shd w:val="clear" w:color="auto" w:fill="BFBFBF" w:themeFill="background1" w:themeFillShade="BF"/>
          </w:tcPr>
          <w:p w14:paraId="46876E07" w14:textId="77777777" w:rsidR="007D3D21" w:rsidRPr="00B3711C" w:rsidRDefault="007D3D21" w:rsidP="009927D3">
            <w:pPr>
              <w:rPr>
                <w:rFonts w:asciiTheme="minorHAnsi" w:hAnsiTheme="minorHAnsi" w:cstheme="minorHAnsi"/>
                <w:b/>
                <w:bCs/>
                <w:color w:val="FF0000"/>
                <w:lang w:val="en-ZA"/>
              </w:rPr>
            </w:pPr>
            <w:r w:rsidRPr="00B3711C">
              <w:rPr>
                <w:rFonts w:asciiTheme="minorHAnsi" w:hAnsiTheme="minorHAnsi" w:cstheme="minorHAnsi"/>
                <w:b/>
                <w:bCs/>
                <w:lang w:val="en-ZA"/>
              </w:rPr>
              <w:t>Frequency</w:t>
            </w:r>
          </w:p>
        </w:tc>
      </w:tr>
      <w:tr w:rsidR="007D3D21" w:rsidRPr="00D24122" w14:paraId="3F243759" w14:textId="77777777" w:rsidTr="00A86FEC">
        <w:trPr>
          <w:trHeight w:val="255"/>
        </w:trPr>
        <w:tc>
          <w:tcPr>
            <w:tcW w:w="2983" w:type="dxa"/>
          </w:tcPr>
          <w:p w14:paraId="6CDD5886" w14:textId="31EC88E5" w:rsidR="007D3D21" w:rsidRPr="00D24122" w:rsidRDefault="00A176BB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SARB (Prudential Authority)</w:t>
            </w:r>
          </w:p>
        </w:tc>
        <w:tc>
          <w:tcPr>
            <w:tcW w:w="4120" w:type="dxa"/>
          </w:tcPr>
          <w:p w14:paraId="0299F356" w14:textId="16AB9952" w:rsidR="007D3D21" w:rsidRPr="00D24122" w:rsidRDefault="00A176BB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C</w:t>
            </w:r>
            <w:r w:rsidR="007D3D21" w:rsidRPr="00D24122">
              <w:rPr>
                <w:rFonts w:asciiTheme="minorHAnsi" w:hAnsiTheme="minorHAnsi" w:cstheme="minorHAnsi"/>
                <w:lang w:val="en-ZA"/>
              </w:rPr>
              <w:t>ontact person for queries</w:t>
            </w:r>
          </w:p>
        </w:tc>
        <w:tc>
          <w:tcPr>
            <w:tcW w:w="2913" w:type="dxa"/>
          </w:tcPr>
          <w:p w14:paraId="6718D805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Ongoing</w:t>
            </w:r>
          </w:p>
        </w:tc>
      </w:tr>
      <w:tr w:rsidR="0045510B" w:rsidRPr="00D24122" w14:paraId="58F03786" w14:textId="77777777" w:rsidTr="00A86FEC">
        <w:trPr>
          <w:trHeight w:val="490"/>
        </w:trPr>
        <w:tc>
          <w:tcPr>
            <w:tcW w:w="2983" w:type="dxa"/>
          </w:tcPr>
          <w:p w14:paraId="095BBB67" w14:textId="151941EC" w:rsidR="0045510B" w:rsidRPr="00D24122" w:rsidRDefault="0045510B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Internal Auditors</w:t>
            </w:r>
          </w:p>
        </w:tc>
        <w:tc>
          <w:tcPr>
            <w:tcW w:w="4120" w:type="dxa"/>
          </w:tcPr>
          <w:p w14:paraId="1F31023C" w14:textId="7EA634AC" w:rsidR="0045510B" w:rsidRPr="00D24122" w:rsidRDefault="0045510B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Contact person during quarterly audits as per scope coverage</w:t>
            </w:r>
          </w:p>
        </w:tc>
        <w:tc>
          <w:tcPr>
            <w:tcW w:w="2913" w:type="dxa"/>
          </w:tcPr>
          <w:p w14:paraId="362F8AE5" w14:textId="7EB02DDB" w:rsidR="0045510B" w:rsidRPr="00D24122" w:rsidRDefault="0045510B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Quarterly</w:t>
            </w:r>
          </w:p>
        </w:tc>
      </w:tr>
      <w:tr w:rsidR="007D3D21" w:rsidRPr="00D24122" w14:paraId="736F8993" w14:textId="77777777" w:rsidTr="00A86FEC">
        <w:trPr>
          <w:trHeight w:val="500"/>
        </w:trPr>
        <w:tc>
          <w:tcPr>
            <w:tcW w:w="2983" w:type="dxa"/>
          </w:tcPr>
          <w:p w14:paraId="6B6C21A7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External Auditors</w:t>
            </w:r>
          </w:p>
        </w:tc>
        <w:tc>
          <w:tcPr>
            <w:tcW w:w="4120" w:type="dxa"/>
          </w:tcPr>
          <w:p w14:paraId="2E53F915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Key contact person during interim and year-end audit</w:t>
            </w:r>
          </w:p>
        </w:tc>
        <w:tc>
          <w:tcPr>
            <w:tcW w:w="2913" w:type="dxa"/>
          </w:tcPr>
          <w:p w14:paraId="66876661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Bi-annual, and ad-hoc where required</w:t>
            </w:r>
          </w:p>
        </w:tc>
      </w:tr>
    </w:tbl>
    <w:p w14:paraId="20B15352" w14:textId="5A931D68" w:rsidR="00A551BF" w:rsidRDefault="00A551BF">
      <w:pPr>
        <w:rPr>
          <w:rFonts w:asciiTheme="minorHAnsi" w:hAnsiTheme="minorHAnsi" w:cstheme="minorHAnsi"/>
        </w:rPr>
      </w:pPr>
    </w:p>
    <w:p w14:paraId="58DC0249" w14:textId="77777777" w:rsidR="00A86FEC" w:rsidRPr="00D24122" w:rsidRDefault="00A86FEC">
      <w:pPr>
        <w:rPr>
          <w:rFonts w:asciiTheme="minorHAnsi" w:hAnsiTheme="minorHAnsi" w:cstheme="minorHAnsi"/>
        </w:rPr>
      </w:pPr>
    </w:p>
    <w:tbl>
      <w:tblPr>
        <w:tblW w:w="10065" w:type="dxa"/>
        <w:tblInd w:w="-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7608"/>
      </w:tblGrid>
      <w:tr w:rsidR="007D3D21" w:rsidRPr="00D24122" w14:paraId="6E33AFE9" w14:textId="77777777" w:rsidTr="007D3D21">
        <w:trPr>
          <w:cantSplit/>
          <w:trHeight w:val="420"/>
        </w:trPr>
        <w:tc>
          <w:tcPr>
            <w:tcW w:w="10065" w:type="dxa"/>
            <w:gridSpan w:val="2"/>
            <w:tcBorders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09DC9458" w14:textId="59479BD2" w:rsidR="007D3D21" w:rsidRPr="00B3711C" w:rsidRDefault="007D3D21" w:rsidP="00B3711C">
            <w:pPr>
              <w:pStyle w:val="Heading2"/>
              <w:jc w:val="lef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24122">
              <w:rPr>
                <w:rFonts w:asciiTheme="minorHAnsi" w:hAnsiTheme="minorHAnsi" w:cstheme="minorHAnsi"/>
                <w:b/>
                <w:color w:val="000000"/>
                <w:sz w:val="20"/>
              </w:rPr>
              <w:t>FORMAL QUALIFICATIONS</w:t>
            </w:r>
          </w:p>
        </w:tc>
      </w:tr>
      <w:tr w:rsidR="007D3D21" w:rsidRPr="00D24122" w14:paraId="27A8D79D" w14:textId="77777777" w:rsidTr="007D3D21">
        <w:trPr>
          <w:cantSplit/>
          <w:trHeight w:val="42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4FF06379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Minimum qualifications</w:t>
            </w:r>
          </w:p>
        </w:tc>
        <w:tc>
          <w:tcPr>
            <w:tcW w:w="7608" w:type="dxa"/>
            <w:shd w:val="clear" w:color="auto" w:fill="FFFFFF" w:themeFill="background1"/>
            <w:vAlign w:val="center"/>
          </w:tcPr>
          <w:p w14:paraId="5424ED1A" w14:textId="3BDE056E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 xml:space="preserve">B. Comm </w:t>
            </w:r>
            <w:r w:rsidR="001B6E20">
              <w:rPr>
                <w:rFonts w:asciiTheme="minorHAnsi" w:hAnsiTheme="minorHAnsi" w:cstheme="minorHAnsi"/>
                <w:lang w:val="en-ZA"/>
              </w:rPr>
              <w:t xml:space="preserve">(Banking) </w:t>
            </w:r>
          </w:p>
        </w:tc>
      </w:tr>
      <w:tr w:rsidR="007D3D21" w:rsidRPr="00D24122" w14:paraId="17EEAB34" w14:textId="77777777" w:rsidTr="007D3D21">
        <w:trPr>
          <w:cantSplit/>
          <w:trHeight w:val="42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13645B5C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Certifications</w:t>
            </w:r>
          </w:p>
        </w:tc>
        <w:tc>
          <w:tcPr>
            <w:tcW w:w="7608" w:type="dxa"/>
            <w:shd w:val="clear" w:color="auto" w:fill="FFFFFF" w:themeFill="background1"/>
            <w:vAlign w:val="center"/>
          </w:tcPr>
          <w:p w14:paraId="0C118A2E" w14:textId="465735A4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None</w:t>
            </w:r>
          </w:p>
        </w:tc>
      </w:tr>
      <w:tr w:rsidR="007D3D21" w:rsidRPr="00D24122" w14:paraId="713DB5FB" w14:textId="77777777" w:rsidTr="007D3D21">
        <w:trPr>
          <w:cantSplit/>
          <w:trHeight w:val="42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3A2AAEFA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Licences</w:t>
            </w:r>
          </w:p>
        </w:tc>
        <w:tc>
          <w:tcPr>
            <w:tcW w:w="7608" w:type="dxa"/>
            <w:shd w:val="clear" w:color="auto" w:fill="FFFFFF" w:themeFill="background1"/>
            <w:vAlign w:val="center"/>
          </w:tcPr>
          <w:p w14:paraId="1287726F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None</w:t>
            </w:r>
          </w:p>
        </w:tc>
      </w:tr>
      <w:tr w:rsidR="007D3D21" w:rsidRPr="00D24122" w14:paraId="4C26F7E9" w14:textId="77777777" w:rsidTr="007D3D21">
        <w:trPr>
          <w:cantSplit/>
          <w:trHeight w:val="42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677B5E16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Training courses</w:t>
            </w:r>
          </w:p>
        </w:tc>
        <w:tc>
          <w:tcPr>
            <w:tcW w:w="7608" w:type="dxa"/>
            <w:shd w:val="clear" w:color="auto" w:fill="FFFFFF" w:themeFill="background1"/>
            <w:vAlign w:val="center"/>
          </w:tcPr>
          <w:p w14:paraId="02D54E3C" w14:textId="3F6BCBFD" w:rsidR="007D3D21" w:rsidRPr="00D24122" w:rsidRDefault="001B6E20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Banks Act, Basel III</w:t>
            </w:r>
          </w:p>
        </w:tc>
      </w:tr>
      <w:tr w:rsidR="007D3D21" w:rsidRPr="00D24122" w14:paraId="76A74EB2" w14:textId="77777777" w:rsidTr="007D3D21">
        <w:trPr>
          <w:cantSplit/>
          <w:trHeight w:val="42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0E01949E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FAIS compliant</w:t>
            </w:r>
          </w:p>
        </w:tc>
        <w:tc>
          <w:tcPr>
            <w:tcW w:w="7608" w:type="dxa"/>
            <w:shd w:val="clear" w:color="auto" w:fill="FFFFFF" w:themeFill="background1"/>
            <w:vAlign w:val="center"/>
          </w:tcPr>
          <w:p w14:paraId="6DAF3C40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No</w:t>
            </w:r>
          </w:p>
        </w:tc>
      </w:tr>
    </w:tbl>
    <w:p w14:paraId="28546D8C" w14:textId="0B508CC1" w:rsidR="007D3D21" w:rsidRDefault="007D3D21">
      <w:pPr>
        <w:rPr>
          <w:rFonts w:asciiTheme="minorHAnsi" w:hAnsiTheme="minorHAnsi" w:cstheme="minorHAnsi"/>
        </w:rPr>
      </w:pPr>
    </w:p>
    <w:p w14:paraId="2C34809C" w14:textId="77777777" w:rsidR="00A86FEC" w:rsidRPr="00D24122" w:rsidRDefault="00A86FEC">
      <w:pPr>
        <w:rPr>
          <w:rFonts w:asciiTheme="minorHAnsi" w:hAnsiTheme="minorHAnsi" w:cstheme="minorHAnsi"/>
        </w:rPr>
      </w:pPr>
    </w:p>
    <w:tbl>
      <w:tblPr>
        <w:tblW w:w="10065" w:type="dxa"/>
        <w:tblInd w:w="-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D3D21" w:rsidRPr="00D24122" w14:paraId="1A61521E" w14:textId="77777777" w:rsidTr="007D3D21">
        <w:trPr>
          <w:cantSplit/>
          <w:trHeight w:val="420"/>
        </w:trPr>
        <w:tc>
          <w:tcPr>
            <w:tcW w:w="10065" w:type="dxa"/>
            <w:tcBorders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BAA96A0" w14:textId="44A35F96" w:rsidR="007D3D21" w:rsidRPr="00D24122" w:rsidRDefault="007D3D21" w:rsidP="007D3D21">
            <w:pPr>
              <w:pStyle w:val="Heading2"/>
              <w:jc w:val="lef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24122">
              <w:rPr>
                <w:rFonts w:asciiTheme="minorHAnsi" w:hAnsiTheme="minorHAnsi" w:cstheme="minorHAnsi"/>
                <w:b/>
                <w:color w:val="000000"/>
                <w:sz w:val="20"/>
              </w:rPr>
              <w:t>EXPERIENCE</w:t>
            </w:r>
          </w:p>
        </w:tc>
      </w:tr>
      <w:tr w:rsidR="007D3D21" w:rsidRPr="00D24122" w14:paraId="3C971697" w14:textId="77777777" w:rsidTr="007D3D21">
        <w:trPr>
          <w:cantSplit/>
          <w:trHeight w:val="420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22980225" w14:textId="6F81CC49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Minimum</w:t>
            </w:r>
            <w:r w:rsidR="004D5AE7">
              <w:rPr>
                <w:rFonts w:asciiTheme="minorHAnsi" w:hAnsiTheme="minorHAnsi" w:cstheme="minorHAnsi"/>
                <w:lang w:val="en-ZA"/>
              </w:rPr>
              <w:t xml:space="preserve"> three to</w:t>
            </w:r>
            <w:r w:rsidRPr="00D24122">
              <w:rPr>
                <w:rFonts w:asciiTheme="minorHAnsi" w:hAnsiTheme="minorHAnsi" w:cstheme="minorHAnsi"/>
                <w:lang w:val="en-ZA"/>
              </w:rPr>
              <w:t xml:space="preserve"> </w:t>
            </w:r>
            <w:r w:rsidR="00635B85">
              <w:rPr>
                <w:rFonts w:asciiTheme="minorHAnsi" w:hAnsiTheme="minorHAnsi" w:cstheme="minorHAnsi"/>
                <w:lang w:val="en-ZA"/>
              </w:rPr>
              <w:t>five</w:t>
            </w:r>
            <w:r w:rsidRPr="00D24122">
              <w:rPr>
                <w:rFonts w:asciiTheme="minorHAnsi" w:hAnsiTheme="minorHAnsi" w:cstheme="minorHAnsi"/>
                <w:lang w:val="en-ZA"/>
              </w:rPr>
              <w:t xml:space="preserve"> years’ experience </w:t>
            </w:r>
            <w:r w:rsidR="00635B85">
              <w:rPr>
                <w:rFonts w:asciiTheme="minorHAnsi" w:hAnsiTheme="minorHAnsi" w:cstheme="minorHAnsi"/>
                <w:lang w:val="en-ZA"/>
              </w:rPr>
              <w:t>in</w:t>
            </w:r>
            <w:r w:rsidRPr="00D24122">
              <w:rPr>
                <w:rFonts w:asciiTheme="minorHAnsi" w:hAnsiTheme="minorHAnsi" w:cstheme="minorHAnsi"/>
                <w:lang w:val="en-ZA"/>
              </w:rPr>
              <w:t xml:space="preserve"> </w:t>
            </w:r>
            <w:r w:rsidR="001B6E20">
              <w:rPr>
                <w:rFonts w:asciiTheme="minorHAnsi" w:hAnsiTheme="minorHAnsi" w:cstheme="minorHAnsi"/>
                <w:lang w:val="en-ZA"/>
              </w:rPr>
              <w:t xml:space="preserve">regulatory reporting </w:t>
            </w:r>
            <w:r w:rsidR="004D5AE7">
              <w:rPr>
                <w:rFonts w:asciiTheme="minorHAnsi" w:hAnsiTheme="minorHAnsi" w:cstheme="minorHAnsi"/>
                <w:lang w:val="en-ZA"/>
              </w:rPr>
              <w:t>per the Bank’s Act</w:t>
            </w:r>
          </w:p>
        </w:tc>
      </w:tr>
    </w:tbl>
    <w:p w14:paraId="41644917" w14:textId="7536B8DC" w:rsidR="007D3D21" w:rsidRDefault="007D3D21" w:rsidP="007D3D21">
      <w:pPr>
        <w:rPr>
          <w:rFonts w:asciiTheme="minorHAnsi" w:hAnsiTheme="minorHAnsi" w:cstheme="minorHAnsi"/>
          <w:color w:val="000000"/>
        </w:rPr>
      </w:pPr>
    </w:p>
    <w:p w14:paraId="4F5EC81B" w14:textId="77777777" w:rsidR="00A86FEC" w:rsidRPr="00D24122" w:rsidRDefault="00A86FEC" w:rsidP="007D3D21">
      <w:pPr>
        <w:rPr>
          <w:rFonts w:asciiTheme="minorHAnsi" w:hAnsiTheme="minorHAnsi" w:cstheme="minorHAnsi"/>
          <w:color w:val="000000"/>
        </w:rPr>
      </w:pPr>
    </w:p>
    <w:tbl>
      <w:tblPr>
        <w:tblW w:w="10065" w:type="dxa"/>
        <w:tblInd w:w="-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7D3D21" w:rsidRPr="00D24122" w14:paraId="3B00845C" w14:textId="77777777" w:rsidTr="007D3D21">
        <w:trPr>
          <w:cantSplit/>
          <w:trHeight w:val="420"/>
        </w:trPr>
        <w:tc>
          <w:tcPr>
            <w:tcW w:w="10065" w:type="dxa"/>
            <w:gridSpan w:val="2"/>
            <w:tcBorders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2CD67984" w14:textId="05D3867A" w:rsidR="007D3D21" w:rsidRPr="00D24122" w:rsidRDefault="007D3D21" w:rsidP="007D3D21">
            <w:pPr>
              <w:pStyle w:val="Heading2"/>
              <w:jc w:val="lef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24122">
              <w:rPr>
                <w:rFonts w:asciiTheme="minorHAnsi" w:hAnsiTheme="minorHAnsi" w:cstheme="minorHAnsi"/>
                <w:b/>
                <w:color w:val="000000"/>
                <w:sz w:val="20"/>
              </w:rPr>
              <w:t>KNOWLEDGE AND TECHNICAL COMPETENCIES</w:t>
            </w:r>
          </w:p>
        </w:tc>
      </w:tr>
      <w:tr w:rsidR="007D3D21" w:rsidRPr="00D24122" w14:paraId="14FAB3B0" w14:textId="77777777" w:rsidTr="007D3D21">
        <w:trPr>
          <w:cantSplit/>
          <w:trHeight w:val="420"/>
        </w:trPr>
        <w:tc>
          <w:tcPr>
            <w:tcW w:w="5032" w:type="dxa"/>
            <w:tcBorders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DE29B3C" w14:textId="77777777" w:rsidR="007D3D21" w:rsidRPr="00D24122" w:rsidRDefault="007D3D21" w:rsidP="009927D3">
            <w:pPr>
              <w:pStyle w:val="Heading2"/>
              <w:jc w:val="lef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24122">
              <w:rPr>
                <w:rFonts w:asciiTheme="minorHAnsi" w:hAnsiTheme="minorHAnsi" w:cstheme="minorHAnsi"/>
                <w:b/>
                <w:color w:val="000000"/>
                <w:sz w:val="20"/>
              </w:rPr>
              <w:t>Competency</w:t>
            </w:r>
          </w:p>
        </w:tc>
        <w:tc>
          <w:tcPr>
            <w:tcW w:w="5033" w:type="dxa"/>
            <w:tcBorders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96A1029" w14:textId="77777777" w:rsidR="007D3D21" w:rsidRPr="00D24122" w:rsidRDefault="007D3D21" w:rsidP="009927D3">
            <w:pPr>
              <w:pStyle w:val="Heading2"/>
              <w:jc w:val="lef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24122">
              <w:rPr>
                <w:rFonts w:asciiTheme="minorHAnsi" w:hAnsiTheme="minorHAnsi" w:cstheme="minorHAnsi"/>
                <w:b/>
                <w:color w:val="000000"/>
                <w:sz w:val="20"/>
              </w:rPr>
              <w:t>Level required by job</w:t>
            </w:r>
          </w:p>
        </w:tc>
      </w:tr>
      <w:tr w:rsidR="007D3D21" w:rsidRPr="00D24122" w14:paraId="02EAC4B2" w14:textId="77777777" w:rsidTr="007D3D21">
        <w:trPr>
          <w:cantSplit/>
          <w:trHeight w:val="420"/>
        </w:trPr>
        <w:tc>
          <w:tcPr>
            <w:tcW w:w="5032" w:type="dxa"/>
            <w:shd w:val="clear" w:color="auto" w:fill="FFFFFF" w:themeFill="background1"/>
          </w:tcPr>
          <w:p w14:paraId="625A57F4" w14:textId="476D419C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Knowledge of</w:t>
            </w:r>
            <w:r w:rsidR="001B6E20">
              <w:rPr>
                <w:rFonts w:asciiTheme="minorHAnsi" w:hAnsiTheme="minorHAnsi" w:cstheme="minorHAnsi"/>
                <w:lang w:val="en-ZA"/>
              </w:rPr>
              <w:t xml:space="preserve"> Banking regulations</w:t>
            </w:r>
          </w:p>
          <w:p w14:paraId="3EED0C13" w14:textId="0DF7F134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 xml:space="preserve">Knowledge of </w:t>
            </w:r>
            <w:r w:rsidR="001B6E20">
              <w:rPr>
                <w:rFonts w:asciiTheme="minorHAnsi" w:hAnsiTheme="minorHAnsi" w:cstheme="minorHAnsi"/>
                <w:lang w:val="en-ZA"/>
              </w:rPr>
              <w:t>Basel III</w:t>
            </w:r>
          </w:p>
          <w:p w14:paraId="26F505FA" w14:textId="03FEB4A1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Knowledge of</w:t>
            </w:r>
            <w:r w:rsidR="00F56EFB">
              <w:rPr>
                <w:rFonts w:asciiTheme="minorHAnsi" w:hAnsiTheme="minorHAnsi" w:cstheme="minorHAnsi"/>
                <w:lang w:val="en-ZA"/>
              </w:rPr>
              <w:t xml:space="preserve"> reporting</w:t>
            </w:r>
            <w:r w:rsidRPr="00D24122">
              <w:rPr>
                <w:rFonts w:asciiTheme="minorHAnsi" w:hAnsiTheme="minorHAnsi" w:cstheme="minorHAnsi"/>
                <w:lang w:val="en-ZA"/>
              </w:rPr>
              <w:t xml:space="preserve"> systems (Banking/General Ledger</w:t>
            </w:r>
            <w:r w:rsidR="00F56EFB">
              <w:rPr>
                <w:rFonts w:asciiTheme="minorHAnsi" w:hAnsiTheme="minorHAnsi" w:cstheme="minorHAnsi"/>
                <w:lang w:val="en-ZA"/>
              </w:rPr>
              <w:t>/DIX</w:t>
            </w:r>
            <w:r w:rsidRPr="00D24122">
              <w:rPr>
                <w:rFonts w:asciiTheme="minorHAnsi" w:hAnsiTheme="minorHAnsi" w:cstheme="minorHAnsi"/>
                <w:lang w:val="en-ZA"/>
              </w:rPr>
              <w:t>)</w:t>
            </w:r>
          </w:p>
          <w:p w14:paraId="20F30FD4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Report-writing skills</w:t>
            </w:r>
          </w:p>
          <w:p w14:paraId="19344D97" w14:textId="4A96E27F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Excel skills</w:t>
            </w:r>
          </w:p>
        </w:tc>
        <w:tc>
          <w:tcPr>
            <w:tcW w:w="5033" w:type="dxa"/>
            <w:shd w:val="clear" w:color="auto" w:fill="FFFFFF" w:themeFill="background1"/>
          </w:tcPr>
          <w:p w14:paraId="11758EDA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Solid</w:t>
            </w:r>
          </w:p>
          <w:p w14:paraId="65F606BA" w14:textId="6A57C736" w:rsidR="007D3D21" w:rsidRPr="00D24122" w:rsidRDefault="0045510B" w:rsidP="009927D3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Solid</w:t>
            </w:r>
          </w:p>
          <w:p w14:paraId="2A6CFCFE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Essential</w:t>
            </w:r>
          </w:p>
          <w:p w14:paraId="6768000C" w14:textId="77777777" w:rsidR="00F56EFB" w:rsidRDefault="00F56EFB" w:rsidP="009927D3">
            <w:pPr>
              <w:rPr>
                <w:rFonts w:asciiTheme="minorHAnsi" w:hAnsiTheme="minorHAnsi" w:cstheme="minorHAnsi"/>
                <w:lang w:val="en-ZA"/>
              </w:rPr>
            </w:pPr>
          </w:p>
          <w:p w14:paraId="32325392" w14:textId="5D642EE5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Excellent</w:t>
            </w:r>
          </w:p>
          <w:p w14:paraId="1C7D030D" w14:textId="197BF649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Advanced</w:t>
            </w:r>
          </w:p>
        </w:tc>
      </w:tr>
    </w:tbl>
    <w:p w14:paraId="03889245" w14:textId="022F9B24" w:rsidR="007D3D21" w:rsidRDefault="007D3D21" w:rsidP="007D3D21">
      <w:pPr>
        <w:rPr>
          <w:rFonts w:asciiTheme="minorHAnsi" w:hAnsiTheme="minorHAnsi" w:cstheme="minorHAnsi"/>
          <w:color w:val="000000"/>
        </w:rPr>
      </w:pPr>
    </w:p>
    <w:p w14:paraId="775F53B2" w14:textId="77777777" w:rsidR="00A86FEC" w:rsidRPr="00D24122" w:rsidRDefault="00A86FEC" w:rsidP="007D3D21">
      <w:pPr>
        <w:rPr>
          <w:rFonts w:asciiTheme="minorHAnsi" w:hAnsiTheme="minorHAnsi" w:cstheme="minorHAnsi"/>
          <w:color w:val="000000"/>
        </w:rPr>
      </w:pPr>
    </w:p>
    <w:tbl>
      <w:tblPr>
        <w:tblW w:w="10065" w:type="dxa"/>
        <w:tblInd w:w="-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D3D21" w:rsidRPr="00D24122" w14:paraId="163E878F" w14:textId="77777777" w:rsidTr="00684EC5">
        <w:trPr>
          <w:cantSplit/>
          <w:trHeight w:val="420"/>
        </w:trPr>
        <w:tc>
          <w:tcPr>
            <w:tcW w:w="10065" w:type="dxa"/>
            <w:tcBorders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76B30DD" w14:textId="224842FE" w:rsidR="007D3D21" w:rsidRPr="00D24122" w:rsidRDefault="007D3D21" w:rsidP="00684EC5">
            <w:pPr>
              <w:pStyle w:val="Heading2"/>
              <w:jc w:val="lef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24122">
              <w:rPr>
                <w:rFonts w:asciiTheme="minorHAnsi" w:hAnsiTheme="minorHAnsi" w:cstheme="minorHAnsi"/>
                <w:b/>
                <w:color w:val="000000"/>
                <w:sz w:val="20"/>
              </w:rPr>
              <w:t>PERSONAL COMPETENCIES</w:t>
            </w:r>
          </w:p>
        </w:tc>
      </w:tr>
      <w:tr w:rsidR="007D3D21" w:rsidRPr="00D24122" w14:paraId="33FAB717" w14:textId="77777777" w:rsidTr="00684EC5">
        <w:trPr>
          <w:cantSplit/>
          <w:trHeight w:val="420"/>
        </w:trPr>
        <w:tc>
          <w:tcPr>
            <w:tcW w:w="10065" w:type="dxa"/>
            <w:shd w:val="clear" w:color="auto" w:fill="FFFFFF" w:themeFill="background1"/>
          </w:tcPr>
          <w:p w14:paraId="63F7E311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Good interpersonal and communication skills</w:t>
            </w:r>
          </w:p>
          <w:p w14:paraId="37CEE64F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Meticulous attention to detail</w:t>
            </w:r>
          </w:p>
          <w:p w14:paraId="17662417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Able to work under pressure</w:t>
            </w:r>
          </w:p>
          <w:p w14:paraId="44835375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Deadline-driven with good time management skills</w:t>
            </w:r>
          </w:p>
          <w:p w14:paraId="7D2585D1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Pro-active in implementing recommendations</w:t>
            </w:r>
          </w:p>
          <w:p w14:paraId="238BACB9" w14:textId="77777777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Solution driven</w:t>
            </w:r>
          </w:p>
          <w:p w14:paraId="53BDD0A9" w14:textId="493EBC53" w:rsidR="007D3D21" w:rsidRPr="00D24122" w:rsidRDefault="007D3D21" w:rsidP="009927D3">
            <w:pPr>
              <w:rPr>
                <w:rFonts w:asciiTheme="minorHAnsi" w:hAnsiTheme="minorHAnsi" w:cstheme="minorHAnsi"/>
                <w:lang w:val="en-ZA"/>
              </w:rPr>
            </w:pPr>
            <w:r w:rsidRPr="00D24122">
              <w:rPr>
                <w:rFonts w:asciiTheme="minorHAnsi" w:hAnsiTheme="minorHAnsi" w:cstheme="minorHAnsi"/>
                <w:lang w:val="en-ZA"/>
              </w:rPr>
              <w:t>Good analytical skills</w:t>
            </w:r>
          </w:p>
        </w:tc>
      </w:tr>
    </w:tbl>
    <w:p w14:paraId="7A54E3D5" w14:textId="77777777" w:rsidR="007D3D21" w:rsidRPr="00D24122" w:rsidRDefault="007D3D21" w:rsidP="005C17D5">
      <w:pPr>
        <w:rPr>
          <w:rFonts w:asciiTheme="minorHAnsi" w:hAnsiTheme="minorHAnsi" w:cstheme="minorHAnsi"/>
        </w:rPr>
      </w:pPr>
    </w:p>
    <w:sectPr w:rsidR="007D3D21" w:rsidRPr="00D2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0DA"/>
    <w:multiLevelType w:val="hybridMultilevel"/>
    <w:tmpl w:val="35A0B89A"/>
    <w:lvl w:ilvl="0" w:tplc="1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255F32"/>
    <w:multiLevelType w:val="hybridMultilevel"/>
    <w:tmpl w:val="A4886CA4"/>
    <w:lvl w:ilvl="0" w:tplc="8A24E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53B3"/>
    <w:multiLevelType w:val="hybridMultilevel"/>
    <w:tmpl w:val="9B7C7B06"/>
    <w:lvl w:ilvl="0" w:tplc="8A24E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6395"/>
    <w:multiLevelType w:val="multilevel"/>
    <w:tmpl w:val="9024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725A3AD0"/>
    <w:multiLevelType w:val="hybridMultilevel"/>
    <w:tmpl w:val="FE686AF0"/>
    <w:lvl w:ilvl="0" w:tplc="FF26DBF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pacing w:val="-10"/>
        <w:w w:val="100"/>
        <w:kern w:val="16"/>
        <w:position w:val="-2"/>
      </w:rPr>
    </w:lvl>
    <w:lvl w:ilvl="1" w:tplc="42E83CF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pacing w:val="-10"/>
        <w:w w:val="100"/>
        <w:kern w:val="16"/>
        <w:position w:val="-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183384">
    <w:abstractNumId w:val="4"/>
  </w:num>
  <w:num w:numId="2" w16cid:durableId="1559126970">
    <w:abstractNumId w:val="1"/>
  </w:num>
  <w:num w:numId="3" w16cid:durableId="795029675">
    <w:abstractNumId w:val="0"/>
  </w:num>
  <w:num w:numId="4" w16cid:durableId="1497184774">
    <w:abstractNumId w:val="2"/>
  </w:num>
  <w:num w:numId="5" w16cid:durableId="129213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3"/>
    <w:rsid w:val="001B6E20"/>
    <w:rsid w:val="001D0147"/>
    <w:rsid w:val="00204F6C"/>
    <w:rsid w:val="002057C4"/>
    <w:rsid w:val="00231503"/>
    <w:rsid w:val="00396B38"/>
    <w:rsid w:val="003F555A"/>
    <w:rsid w:val="004136DD"/>
    <w:rsid w:val="00416E1C"/>
    <w:rsid w:val="00421F95"/>
    <w:rsid w:val="0045510B"/>
    <w:rsid w:val="004D5AE7"/>
    <w:rsid w:val="005103F4"/>
    <w:rsid w:val="005342FE"/>
    <w:rsid w:val="005C0B99"/>
    <w:rsid w:val="005C17D5"/>
    <w:rsid w:val="00635B85"/>
    <w:rsid w:val="0067605F"/>
    <w:rsid w:val="00684EC5"/>
    <w:rsid w:val="00755B6C"/>
    <w:rsid w:val="007D3D21"/>
    <w:rsid w:val="008A1693"/>
    <w:rsid w:val="0095320C"/>
    <w:rsid w:val="0098522E"/>
    <w:rsid w:val="009E010A"/>
    <w:rsid w:val="00A176BB"/>
    <w:rsid w:val="00A551BF"/>
    <w:rsid w:val="00A86FEC"/>
    <w:rsid w:val="00AE55E9"/>
    <w:rsid w:val="00B3711C"/>
    <w:rsid w:val="00C05393"/>
    <w:rsid w:val="00C95499"/>
    <w:rsid w:val="00D04F31"/>
    <w:rsid w:val="00D24122"/>
    <w:rsid w:val="00DD3A84"/>
    <w:rsid w:val="00EB0837"/>
    <w:rsid w:val="00EC04E0"/>
    <w:rsid w:val="00F56EFB"/>
    <w:rsid w:val="00F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31C73B"/>
  <w15:chartTrackingRefBased/>
  <w15:docId w15:val="{022EAD25-15B4-4CC0-97DE-EBC59D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D3D21"/>
    <w:pPr>
      <w:keepNext/>
      <w:jc w:val="center"/>
      <w:outlineLvl w:val="1"/>
    </w:pPr>
    <w:rPr>
      <w:rFonts w:ascii="Gill Sans" w:hAnsi="Gill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D21"/>
    <w:pPr>
      <w:ind w:left="720"/>
    </w:pPr>
  </w:style>
  <w:style w:type="character" w:customStyle="1" w:styleId="Heading2Char">
    <w:name w:val="Heading 2 Char"/>
    <w:basedOn w:val="DefaultParagraphFont"/>
    <w:link w:val="Heading2"/>
    <w:rsid w:val="007D3D21"/>
    <w:rPr>
      <w:rFonts w:ascii="Gill Sans" w:eastAsia="Times New Roman" w:hAnsi="Gill San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FD6E-08A8-40D3-A9E9-FC81DA31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 rsa</dc:creator>
  <cp:keywords/>
  <dc:description/>
  <cp:lastModifiedBy>cfo rsa</cp:lastModifiedBy>
  <cp:revision>8</cp:revision>
  <dcterms:created xsi:type="dcterms:W3CDTF">2022-06-17T08:25:00Z</dcterms:created>
  <dcterms:modified xsi:type="dcterms:W3CDTF">2022-06-17T13:07:00Z</dcterms:modified>
</cp:coreProperties>
</file>